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D0C" w:rsidRPr="00117C01" w:rsidRDefault="00A21D0C" w:rsidP="00A21D0C">
      <w:pPr>
        <w:ind w:firstLineChars="200" w:firstLine="721"/>
        <w:jc w:val="center"/>
        <w:rPr>
          <w:rFonts w:eastAsia="標楷體"/>
          <w:b/>
          <w:sz w:val="36"/>
          <w:szCs w:val="36"/>
        </w:rPr>
      </w:pPr>
      <w:r w:rsidRPr="00117C01">
        <w:rPr>
          <w:rFonts w:eastAsia="標楷體"/>
          <w:b/>
          <w:sz w:val="36"/>
          <w:szCs w:val="36"/>
        </w:rPr>
        <w:t>英語系輔系課程架構表（</w:t>
      </w:r>
      <w:r w:rsidRPr="00117C01">
        <w:rPr>
          <w:rFonts w:eastAsia="標楷體" w:hint="eastAsia"/>
          <w:b/>
          <w:sz w:val="36"/>
          <w:szCs w:val="36"/>
        </w:rPr>
        <w:t>112</w:t>
      </w:r>
      <w:r w:rsidRPr="00117C01">
        <w:rPr>
          <w:rFonts w:eastAsia="標楷體"/>
          <w:b/>
          <w:sz w:val="36"/>
          <w:szCs w:val="36"/>
        </w:rPr>
        <w:t>）</w:t>
      </w:r>
    </w:p>
    <w:p w:rsidR="00A21D0C" w:rsidRPr="00117C01" w:rsidRDefault="00A21D0C" w:rsidP="00A21D0C">
      <w:pPr>
        <w:spacing w:before="100" w:beforeAutospacing="1" w:after="100" w:afterAutospacing="1" w:line="240" w:lineRule="exact"/>
        <w:ind w:left="480" w:hangingChars="200" w:hanging="480"/>
      </w:pPr>
      <w:r w:rsidRPr="00117C01">
        <w:rPr>
          <w:rFonts w:ascii="標楷體" w:eastAsia="標楷體" w:hAnsi="標楷體" w:hint="eastAsia"/>
        </w:rPr>
        <w:t>一</w:t>
      </w:r>
      <w:r w:rsidRPr="00117C01">
        <w:rPr>
          <w:rFonts w:hint="eastAsia"/>
        </w:rPr>
        <w:t>、</w:t>
      </w:r>
      <w:r w:rsidRPr="00117C01">
        <w:rPr>
          <w:rFonts w:ascii="標楷體" w:eastAsia="標楷體" w:hAnsi="標楷體" w:hint="eastAsia"/>
        </w:rPr>
        <w:t>凡</w:t>
      </w:r>
      <w:proofErr w:type="gramStart"/>
      <w:r w:rsidRPr="00117C01">
        <w:rPr>
          <w:rFonts w:ascii="標楷體" w:eastAsia="標楷體" w:hAnsi="標楷體" w:hint="eastAsia"/>
        </w:rPr>
        <w:t>欲修讀本系輔系者</w:t>
      </w:r>
      <w:proofErr w:type="gramEnd"/>
      <w:r w:rsidRPr="00117C01">
        <w:rPr>
          <w:rFonts w:ascii="標楷體" w:eastAsia="標楷體" w:hAnsi="標楷體" w:hint="eastAsia"/>
        </w:rPr>
        <w:t>，應依本校規定期限內向本系提出申請，並經本系主任同意後，始</w:t>
      </w:r>
      <w:proofErr w:type="gramStart"/>
      <w:r w:rsidRPr="00117C01">
        <w:rPr>
          <w:rFonts w:ascii="標楷體" w:eastAsia="標楷體" w:hAnsi="標楷體" w:hint="eastAsia"/>
        </w:rPr>
        <w:t>能隨本系</w:t>
      </w:r>
      <w:proofErr w:type="gramEnd"/>
      <w:r w:rsidRPr="00117C01">
        <w:rPr>
          <w:rFonts w:ascii="標楷體" w:eastAsia="標楷體" w:hAnsi="標楷體" w:hint="eastAsia"/>
        </w:rPr>
        <w:t>班級就讀。</w:t>
      </w:r>
    </w:p>
    <w:p w:rsidR="00A21D0C" w:rsidRPr="00117C01" w:rsidRDefault="00A21D0C" w:rsidP="00A21D0C">
      <w:pPr>
        <w:spacing w:before="100" w:beforeAutospacing="1" w:after="100" w:afterAutospacing="1" w:line="240" w:lineRule="exact"/>
      </w:pPr>
      <w:r w:rsidRPr="00117C01">
        <w:rPr>
          <w:rFonts w:ascii="標楷體" w:eastAsia="標楷體" w:hAnsi="標楷體" w:hint="eastAsia"/>
        </w:rPr>
        <w:t>二</w:t>
      </w:r>
      <w:r w:rsidRPr="00117C01">
        <w:rPr>
          <w:rFonts w:hint="eastAsia"/>
        </w:rPr>
        <w:t>、</w:t>
      </w:r>
      <w:r w:rsidRPr="00117C01">
        <w:rPr>
          <w:rFonts w:ascii="標楷體" w:eastAsia="標楷體" w:hAnsi="標楷體" w:hint="eastAsia"/>
        </w:rPr>
        <w:t>選修本</w:t>
      </w:r>
      <w:proofErr w:type="gramStart"/>
      <w:r w:rsidRPr="00117C01">
        <w:rPr>
          <w:rFonts w:ascii="標楷體" w:eastAsia="標楷體" w:hAnsi="標楷體" w:hint="eastAsia"/>
        </w:rPr>
        <w:t>系輔系者</w:t>
      </w:r>
      <w:proofErr w:type="gramEnd"/>
      <w:r w:rsidRPr="00117C01">
        <w:rPr>
          <w:rFonts w:ascii="標楷體" w:eastAsia="標楷體" w:hAnsi="標楷體" w:hint="eastAsia"/>
        </w:rPr>
        <w:t>，應依本系所列課程</w:t>
      </w:r>
      <w:r w:rsidRPr="00117C01">
        <w:t>(</w:t>
      </w:r>
      <w:r w:rsidRPr="00117C01">
        <w:rPr>
          <w:rFonts w:ascii="標楷體" w:eastAsia="標楷體" w:hAnsi="標楷體" w:hint="eastAsia"/>
        </w:rPr>
        <w:t>如下表</w:t>
      </w:r>
      <w:r w:rsidRPr="00117C01">
        <w:t>)</w:t>
      </w:r>
      <w:r w:rsidRPr="00117C01">
        <w:rPr>
          <w:rFonts w:ascii="標楷體" w:eastAsia="標楷體" w:hAnsi="標楷體" w:hint="eastAsia"/>
        </w:rPr>
        <w:t>，共同修習必修課程</w:t>
      </w:r>
      <w:r w:rsidRPr="00117C01">
        <w:t>21</w:t>
      </w:r>
      <w:r w:rsidRPr="00117C01">
        <w:rPr>
          <w:rFonts w:ascii="標楷體" w:eastAsia="標楷體" w:hAnsi="標楷體" w:hint="eastAsia"/>
        </w:rPr>
        <w:t>學分。</w:t>
      </w:r>
    </w:p>
    <w:p w:rsidR="00A21D0C" w:rsidRPr="00117C01" w:rsidRDefault="00A21D0C" w:rsidP="00A21D0C">
      <w:pPr>
        <w:spacing w:before="100" w:beforeAutospacing="1" w:after="100" w:afterAutospacing="1" w:line="240" w:lineRule="exact"/>
        <w:ind w:left="480" w:hangingChars="200" w:hanging="480"/>
      </w:pPr>
      <w:r w:rsidRPr="00117C01">
        <w:rPr>
          <w:rFonts w:ascii="標楷體" w:eastAsia="標楷體" w:hAnsi="標楷體" w:hint="eastAsia"/>
        </w:rPr>
        <w:t>三</w:t>
      </w:r>
      <w:r w:rsidRPr="00117C01">
        <w:rPr>
          <w:rFonts w:hint="eastAsia"/>
        </w:rPr>
        <w:t>、</w:t>
      </w:r>
      <w:proofErr w:type="gramStart"/>
      <w:r w:rsidRPr="00117C01">
        <w:rPr>
          <w:rFonts w:ascii="標楷體" w:eastAsia="標楷體" w:hAnsi="標楷體" w:hint="eastAsia"/>
        </w:rPr>
        <w:t>本輔系</w:t>
      </w:r>
      <w:proofErr w:type="gramEnd"/>
      <w:r w:rsidRPr="00117C01">
        <w:rPr>
          <w:rFonts w:ascii="標楷體" w:eastAsia="標楷體" w:hAnsi="標楷體" w:hint="eastAsia"/>
        </w:rPr>
        <w:t>課程經本系課程委員會議通過，提本系</w:t>
      </w:r>
      <w:proofErr w:type="gramStart"/>
      <w:r w:rsidRPr="00117C01">
        <w:rPr>
          <w:rFonts w:ascii="標楷體" w:eastAsia="標楷體" w:hAnsi="標楷體" w:hint="eastAsia"/>
        </w:rPr>
        <w:t>系務</w:t>
      </w:r>
      <w:proofErr w:type="gramEnd"/>
      <w:r w:rsidRPr="00117C01">
        <w:rPr>
          <w:rFonts w:ascii="標楷體" w:eastAsia="標楷體" w:hAnsi="標楷體" w:hint="eastAsia"/>
        </w:rPr>
        <w:t>會議備查後，送本院及校課程委員會議審議及教務會議通過後實施，修正時亦同。</w:t>
      </w:r>
    </w:p>
    <w:tbl>
      <w:tblPr>
        <w:tblW w:w="100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3"/>
        <w:gridCol w:w="2951"/>
        <w:gridCol w:w="567"/>
        <w:gridCol w:w="567"/>
        <w:gridCol w:w="567"/>
        <w:gridCol w:w="850"/>
        <w:gridCol w:w="2923"/>
      </w:tblGrid>
      <w:tr w:rsidR="00A21D0C" w:rsidRPr="00117C01" w:rsidTr="00900241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英語學系</w:t>
            </w:r>
            <w:proofErr w:type="gramStart"/>
            <w:r w:rsidRPr="00117C01">
              <w:rPr>
                <w:rFonts w:eastAsia="標楷體"/>
              </w:rPr>
              <w:t>系</w:t>
            </w:r>
            <w:proofErr w:type="gramEnd"/>
            <w:r w:rsidRPr="00117C01">
              <w:rPr>
                <w:rFonts w:eastAsia="標楷體"/>
              </w:rPr>
              <w:t>基礎課程</w:t>
            </w:r>
            <w:r w:rsidRPr="00117C01">
              <w:rPr>
                <w:rFonts w:eastAsia="標楷體"/>
              </w:rPr>
              <w:t>(</w:t>
            </w:r>
            <w:r w:rsidRPr="00117C01">
              <w:rPr>
                <w:rFonts w:eastAsia="標楷體"/>
              </w:rPr>
              <w:t>屬性：</w:t>
            </w:r>
            <w:r w:rsidRPr="00117C01">
              <w:rPr>
                <w:rFonts w:eastAsia="標楷體"/>
              </w:rPr>
              <w:sym w:font="Wingdings 2" w:char="F0A2"/>
            </w:r>
            <w:r w:rsidRPr="00117C01">
              <w:rPr>
                <w:rFonts w:eastAsia="標楷體"/>
              </w:rPr>
              <w:t>學術型</w:t>
            </w:r>
            <w:r w:rsidRPr="00117C01">
              <w:rPr>
                <w:rFonts w:eastAsia="標楷體"/>
              </w:rPr>
              <w:sym w:font="Wingdings" w:char="F06F"/>
            </w:r>
            <w:r w:rsidRPr="00117C01">
              <w:rPr>
                <w:rFonts w:eastAsia="標楷體"/>
              </w:rPr>
              <w:t>實務型</w:t>
            </w:r>
            <w:r w:rsidRPr="00117C01">
              <w:rPr>
                <w:rFonts w:eastAsia="標楷體"/>
              </w:rPr>
              <w:t>)</w:t>
            </w:r>
          </w:p>
        </w:tc>
      </w:tr>
      <w:tr w:rsidR="00A21D0C" w:rsidRPr="00117C01" w:rsidTr="00900241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所有學生應修畢</w:t>
            </w:r>
            <w:r w:rsidRPr="00117C01">
              <w:rPr>
                <w:rFonts w:eastAsia="標楷體"/>
              </w:rPr>
              <w:t>9</w:t>
            </w:r>
            <w:r w:rsidRPr="00117C01">
              <w:rPr>
                <w:rFonts w:eastAsia="標楷體"/>
              </w:rPr>
              <w:t>學分。</w:t>
            </w:r>
          </w:p>
        </w:tc>
      </w:tr>
      <w:tr w:rsidR="00A21D0C" w:rsidRPr="00117C01" w:rsidTr="00900241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課程內容如下：</w:t>
            </w:r>
          </w:p>
        </w:tc>
      </w:tr>
      <w:tr w:rsidR="00A21D0C" w:rsidRPr="00117C01" w:rsidTr="00900241">
        <w:trPr>
          <w:trHeight w:val="283"/>
          <w:jc w:val="center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科目代碼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科目名稱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選別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學分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時數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開課年級</w:t>
            </w:r>
          </w:p>
        </w:tc>
        <w:tc>
          <w:tcPr>
            <w:tcW w:w="29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備註</w:t>
            </w:r>
          </w:p>
        </w:tc>
      </w:tr>
      <w:tr w:rsidR="00A21D0C" w:rsidRPr="00117C01" w:rsidTr="00900241">
        <w:trPr>
          <w:trHeight w:val="283"/>
          <w:jc w:val="center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AEN10100</w:t>
            </w:r>
          </w:p>
        </w:tc>
        <w:tc>
          <w:tcPr>
            <w:tcW w:w="2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1D0C" w:rsidRPr="00117C01" w:rsidRDefault="00A21D0C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英語聽講練習</w:t>
            </w:r>
          </w:p>
          <w:p w:rsidR="00A21D0C" w:rsidRPr="00117C01" w:rsidRDefault="00A21D0C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Aural and Oral Training in English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必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一下</w:t>
            </w:r>
          </w:p>
        </w:tc>
        <w:tc>
          <w:tcPr>
            <w:tcW w:w="292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21D0C" w:rsidRPr="00117C01" w:rsidRDefault="00A21D0C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系基礎課程</w:t>
            </w:r>
            <w:proofErr w:type="gramStart"/>
            <w:r w:rsidRPr="00117C01">
              <w:rPr>
                <w:rFonts w:eastAsia="標楷體"/>
              </w:rPr>
              <w:t>採</w:t>
            </w:r>
            <w:proofErr w:type="gramEnd"/>
            <w:r w:rsidRPr="00117C01">
              <w:rPr>
                <w:rFonts w:eastAsia="標楷體"/>
              </w:rPr>
              <w:t>小班授課，由英語</w:t>
            </w:r>
            <w:r w:rsidRPr="00117C01">
              <w:rPr>
                <w:rFonts w:eastAsia="標楷體" w:hint="eastAsia"/>
              </w:rPr>
              <w:t>學</w:t>
            </w:r>
            <w:r w:rsidRPr="00117C01">
              <w:rPr>
                <w:rFonts w:eastAsia="標楷體"/>
              </w:rPr>
              <w:t>系分班後請教務處開班。英語</w:t>
            </w:r>
            <w:proofErr w:type="gramStart"/>
            <w:r w:rsidRPr="00117C01">
              <w:rPr>
                <w:rFonts w:eastAsia="標楷體" w:hint="eastAsia"/>
              </w:rPr>
              <w:t>學</w:t>
            </w:r>
            <w:r w:rsidRPr="00117C01">
              <w:rPr>
                <w:rFonts w:eastAsia="標楷體"/>
              </w:rPr>
              <w:t>系復學生</w:t>
            </w:r>
            <w:proofErr w:type="gramEnd"/>
            <w:r w:rsidRPr="00117C01">
              <w:rPr>
                <w:rFonts w:eastAsia="標楷體"/>
              </w:rPr>
              <w:t>與轉學生在完成復學及學分抵免作業後，亦由英語</w:t>
            </w:r>
            <w:r w:rsidRPr="00117C01">
              <w:rPr>
                <w:rFonts w:eastAsia="標楷體" w:hint="eastAsia"/>
              </w:rPr>
              <w:t>學</w:t>
            </w:r>
            <w:r w:rsidRPr="00117C01">
              <w:rPr>
                <w:rFonts w:eastAsia="標楷體"/>
              </w:rPr>
              <w:t>系分班、教務處將學生匯入修課學生名單。</w:t>
            </w:r>
          </w:p>
        </w:tc>
      </w:tr>
      <w:tr w:rsidR="00A21D0C" w:rsidRPr="00117C01" w:rsidTr="00900241">
        <w:trPr>
          <w:trHeight w:val="719"/>
          <w:jc w:val="center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AEN10111</w:t>
            </w:r>
          </w:p>
        </w:tc>
        <w:tc>
          <w:tcPr>
            <w:tcW w:w="295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閱讀與寫作</w:t>
            </w:r>
            <w:r w:rsidRPr="00117C01">
              <w:rPr>
                <w:rFonts w:eastAsia="標楷體"/>
              </w:rPr>
              <w:t>(</w:t>
            </w:r>
            <w:proofErr w:type="gramStart"/>
            <w:r w:rsidRPr="00117C01">
              <w:rPr>
                <w:rFonts w:eastAsia="標楷體"/>
              </w:rPr>
              <w:t>一</w:t>
            </w:r>
            <w:proofErr w:type="gramEnd"/>
            <w:r w:rsidRPr="00117C01">
              <w:rPr>
                <w:rFonts w:eastAsia="標楷體"/>
              </w:rPr>
              <w:t>)</w:t>
            </w:r>
          </w:p>
          <w:p w:rsidR="00A21D0C" w:rsidRPr="00117C01" w:rsidRDefault="00A21D0C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Reading and Composition I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必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6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proofErr w:type="gramStart"/>
            <w:r w:rsidRPr="00117C01">
              <w:rPr>
                <w:rFonts w:eastAsia="標楷體"/>
              </w:rPr>
              <w:t>一</w:t>
            </w:r>
            <w:proofErr w:type="gramEnd"/>
            <w:r w:rsidRPr="00117C01">
              <w:rPr>
                <w:rFonts w:eastAsia="標楷體"/>
              </w:rPr>
              <w:t>上</w:t>
            </w:r>
          </w:p>
        </w:tc>
        <w:tc>
          <w:tcPr>
            <w:tcW w:w="2923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:rsidR="00A21D0C" w:rsidRPr="00117C01" w:rsidRDefault="00A21D0C" w:rsidP="00900241">
            <w:pPr>
              <w:rPr>
                <w:rFonts w:eastAsia="標楷體"/>
              </w:rPr>
            </w:pPr>
          </w:p>
        </w:tc>
      </w:tr>
      <w:tr w:rsidR="00A21D0C" w:rsidRPr="00117C01" w:rsidTr="00900241">
        <w:trPr>
          <w:trHeight w:val="283"/>
          <w:jc w:val="center"/>
        </w:trPr>
        <w:tc>
          <w:tcPr>
            <w:tcW w:w="16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AEN10112</w:t>
            </w:r>
          </w:p>
        </w:tc>
        <w:tc>
          <w:tcPr>
            <w:tcW w:w="295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一下</w:t>
            </w:r>
          </w:p>
        </w:tc>
        <w:tc>
          <w:tcPr>
            <w:tcW w:w="2923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A21D0C" w:rsidRPr="00117C01" w:rsidRDefault="00A21D0C" w:rsidP="00900241">
            <w:pPr>
              <w:rPr>
                <w:rFonts w:eastAsia="標楷體"/>
              </w:rPr>
            </w:pPr>
          </w:p>
        </w:tc>
      </w:tr>
    </w:tbl>
    <w:p w:rsidR="00A21D0C" w:rsidRPr="00117C01" w:rsidRDefault="00A21D0C" w:rsidP="00A21D0C">
      <w:pPr>
        <w:ind w:firstLineChars="200" w:firstLine="721"/>
        <w:jc w:val="center"/>
        <w:rPr>
          <w:rFonts w:eastAsia="標楷體"/>
          <w:b/>
          <w:sz w:val="36"/>
          <w:szCs w:val="36"/>
        </w:rPr>
      </w:pPr>
    </w:p>
    <w:tbl>
      <w:tblPr>
        <w:tblW w:w="100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69"/>
        <w:gridCol w:w="2944"/>
        <w:gridCol w:w="570"/>
        <w:gridCol w:w="571"/>
        <w:gridCol w:w="571"/>
        <w:gridCol w:w="880"/>
        <w:gridCol w:w="2893"/>
      </w:tblGrid>
      <w:tr w:rsidR="00A21D0C" w:rsidRPr="00117C01" w:rsidTr="00900241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英語學系</w:t>
            </w:r>
            <w:proofErr w:type="gramStart"/>
            <w:r w:rsidRPr="00117C01">
              <w:rPr>
                <w:rFonts w:eastAsia="標楷體"/>
              </w:rPr>
              <w:t>系</w:t>
            </w:r>
            <w:proofErr w:type="gramEnd"/>
            <w:r w:rsidRPr="00117C01">
              <w:rPr>
                <w:rFonts w:eastAsia="標楷體"/>
              </w:rPr>
              <w:t>核心課程</w:t>
            </w:r>
            <w:r w:rsidRPr="00117C01">
              <w:rPr>
                <w:rFonts w:eastAsia="標楷體"/>
              </w:rPr>
              <w:t>(</w:t>
            </w:r>
            <w:r w:rsidRPr="00117C01">
              <w:rPr>
                <w:rFonts w:eastAsia="標楷體"/>
              </w:rPr>
              <w:t>屬性：</w:t>
            </w:r>
            <w:r w:rsidRPr="00117C01">
              <w:rPr>
                <w:rFonts w:eastAsia="標楷體"/>
              </w:rPr>
              <w:sym w:font="Wingdings 2" w:char="F0A2"/>
            </w:r>
            <w:r w:rsidRPr="00117C01">
              <w:rPr>
                <w:rFonts w:eastAsia="標楷體"/>
              </w:rPr>
              <w:t>學術型</w:t>
            </w:r>
            <w:r w:rsidRPr="00117C01">
              <w:rPr>
                <w:rFonts w:eastAsia="標楷體"/>
              </w:rPr>
              <w:sym w:font="Wingdings" w:char="F06F"/>
            </w:r>
            <w:r w:rsidRPr="00117C01">
              <w:rPr>
                <w:rFonts w:eastAsia="標楷體"/>
              </w:rPr>
              <w:t>實務型</w:t>
            </w:r>
            <w:r w:rsidRPr="00117C01">
              <w:rPr>
                <w:rFonts w:eastAsia="標楷體"/>
              </w:rPr>
              <w:t>)</w:t>
            </w:r>
          </w:p>
        </w:tc>
      </w:tr>
      <w:tr w:rsidR="00A21D0C" w:rsidRPr="00117C01" w:rsidTr="00900241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所有學生應修畢</w:t>
            </w:r>
            <w:r w:rsidRPr="00117C01">
              <w:rPr>
                <w:rFonts w:eastAsia="標楷體"/>
              </w:rPr>
              <w:t>12</w:t>
            </w:r>
            <w:r w:rsidRPr="00117C01">
              <w:rPr>
                <w:rFonts w:eastAsia="標楷體"/>
              </w:rPr>
              <w:t>學分。</w:t>
            </w:r>
          </w:p>
        </w:tc>
      </w:tr>
      <w:tr w:rsidR="00A21D0C" w:rsidRPr="00117C01" w:rsidTr="00900241">
        <w:trPr>
          <w:trHeight w:val="283"/>
          <w:jc w:val="center"/>
        </w:trPr>
        <w:tc>
          <w:tcPr>
            <w:tcW w:w="100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課程內容如下：</w:t>
            </w:r>
          </w:p>
        </w:tc>
      </w:tr>
      <w:tr w:rsidR="00A21D0C" w:rsidRPr="00117C01" w:rsidTr="00900241">
        <w:trPr>
          <w:trHeight w:val="283"/>
          <w:jc w:val="center"/>
        </w:trPr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科目代碼</w:t>
            </w:r>
          </w:p>
        </w:tc>
        <w:tc>
          <w:tcPr>
            <w:tcW w:w="2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科目名稱</w:t>
            </w:r>
          </w:p>
        </w:tc>
        <w:tc>
          <w:tcPr>
            <w:tcW w:w="5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選別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學分</w:t>
            </w:r>
          </w:p>
        </w:tc>
        <w:tc>
          <w:tcPr>
            <w:tcW w:w="5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時數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開課年級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備註</w:t>
            </w:r>
          </w:p>
        </w:tc>
      </w:tr>
      <w:tr w:rsidR="00A21D0C" w:rsidRPr="00117C01" w:rsidTr="00900241">
        <w:trPr>
          <w:trHeight w:val="580"/>
          <w:jc w:val="center"/>
        </w:trPr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AEN10151</w:t>
            </w:r>
          </w:p>
        </w:tc>
        <w:tc>
          <w:tcPr>
            <w:tcW w:w="29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語言學概論</w:t>
            </w:r>
          </w:p>
          <w:p w:rsidR="00A21D0C" w:rsidRPr="00117C01" w:rsidRDefault="00A21D0C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Introduction to Linguistics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必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6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6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proofErr w:type="gramStart"/>
            <w:r w:rsidRPr="00117C01">
              <w:rPr>
                <w:rFonts w:eastAsia="標楷體"/>
              </w:rPr>
              <w:t>一</w:t>
            </w:r>
            <w:proofErr w:type="gramEnd"/>
            <w:r w:rsidRPr="00117C01">
              <w:rPr>
                <w:rFonts w:eastAsia="標楷體"/>
              </w:rPr>
              <w:t>上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D0C" w:rsidRPr="00117C01" w:rsidRDefault="00A21D0C" w:rsidP="00900241">
            <w:pPr>
              <w:rPr>
                <w:rFonts w:eastAsia="標楷體"/>
              </w:rPr>
            </w:pPr>
          </w:p>
        </w:tc>
      </w:tr>
      <w:tr w:rsidR="00A21D0C" w:rsidRPr="00117C01" w:rsidTr="00900241">
        <w:trPr>
          <w:trHeight w:val="532"/>
          <w:jc w:val="center"/>
        </w:trPr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AEN10152</w:t>
            </w:r>
          </w:p>
        </w:tc>
        <w:tc>
          <w:tcPr>
            <w:tcW w:w="29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D0C" w:rsidRPr="00117C01" w:rsidRDefault="00A21D0C" w:rsidP="00900241">
            <w:pPr>
              <w:rPr>
                <w:rFonts w:eastAsia="標楷體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一下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D0C" w:rsidRPr="00117C01" w:rsidRDefault="00A21D0C" w:rsidP="00900241">
            <w:pPr>
              <w:rPr>
                <w:rFonts w:eastAsia="標楷體"/>
              </w:rPr>
            </w:pPr>
          </w:p>
        </w:tc>
      </w:tr>
      <w:tr w:rsidR="00A21D0C" w:rsidRPr="00117C01" w:rsidTr="00900241">
        <w:trPr>
          <w:trHeight w:val="526"/>
          <w:jc w:val="center"/>
        </w:trPr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AEN10171</w:t>
            </w:r>
          </w:p>
        </w:tc>
        <w:tc>
          <w:tcPr>
            <w:tcW w:w="29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西洋文學概論</w:t>
            </w:r>
          </w:p>
          <w:p w:rsidR="00A21D0C" w:rsidRPr="00117C01" w:rsidRDefault="00A21D0C" w:rsidP="00900241">
            <w:pPr>
              <w:rPr>
                <w:rFonts w:eastAsia="標楷體"/>
              </w:rPr>
            </w:pPr>
            <w:r w:rsidRPr="00117C01">
              <w:rPr>
                <w:rFonts w:eastAsia="標楷體"/>
              </w:rPr>
              <w:t>Introduction to Western Literature</w:t>
            </w:r>
          </w:p>
        </w:tc>
        <w:tc>
          <w:tcPr>
            <w:tcW w:w="57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必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6</w:t>
            </w:r>
          </w:p>
        </w:tc>
        <w:tc>
          <w:tcPr>
            <w:tcW w:w="57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6</w:t>
            </w: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二上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D0C" w:rsidRPr="00117C01" w:rsidRDefault="00A21D0C" w:rsidP="00900241">
            <w:pPr>
              <w:rPr>
                <w:rFonts w:eastAsia="標楷體"/>
              </w:rPr>
            </w:pPr>
          </w:p>
        </w:tc>
      </w:tr>
      <w:tr w:rsidR="00A21D0C" w:rsidRPr="00117C01" w:rsidTr="00900241">
        <w:trPr>
          <w:trHeight w:val="534"/>
          <w:jc w:val="center"/>
        </w:trPr>
        <w:tc>
          <w:tcPr>
            <w:tcW w:w="16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AEN10172</w:t>
            </w:r>
          </w:p>
        </w:tc>
        <w:tc>
          <w:tcPr>
            <w:tcW w:w="29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D0C" w:rsidRPr="00117C01" w:rsidRDefault="00A21D0C" w:rsidP="00900241">
            <w:pPr>
              <w:rPr>
                <w:rFonts w:eastAsia="標楷體"/>
              </w:rPr>
            </w:pPr>
          </w:p>
        </w:tc>
        <w:tc>
          <w:tcPr>
            <w:tcW w:w="57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</w:p>
        </w:tc>
        <w:tc>
          <w:tcPr>
            <w:tcW w:w="57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</w:p>
        </w:tc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D0C" w:rsidRPr="00117C01" w:rsidRDefault="00A21D0C" w:rsidP="00900241">
            <w:pPr>
              <w:jc w:val="center"/>
              <w:rPr>
                <w:rFonts w:eastAsia="標楷體"/>
              </w:rPr>
            </w:pPr>
            <w:r w:rsidRPr="00117C01">
              <w:rPr>
                <w:rFonts w:eastAsia="標楷體"/>
              </w:rPr>
              <w:t>二下</w:t>
            </w:r>
          </w:p>
        </w:tc>
        <w:tc>
          <w:tcPr>
            <w:tcW w:w="28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21D0C" w:rsidRPr="00117C01" w:rsidRDefault="00A21D0C" w:rsidP="00900241">
            <w:pPr>
              <w:rPr>
                <w:rFonts w:eastAsia="標楷體"/>
              </w:rPr>
            </w:pPr>
          </w:p>
        </w:tc>
      </w:tr>
    </w:tbl>
    <w:p w:rsidR="00A21D0C" w:rsidRPr="00117C01" w:rsidRDefault="00A21D0C" w:rsidP="00A21D0C">
      <w:pPr>
        <w:ind w:firstLineChars="200" w:firstLine="721"/>
        <w:jc w:val="center"/>
        <w:rPr>
          <w:rFonts w:eastAsia="標楷體"/>
          <w:b/>
          <w:sz w:val="36"/>
          <w:szCs w:val="36"/>
        </w:rPr>
      </w:pPr>
    </w:p>
    <w:p w:rsidR="00A21D0C" w:rsidRPr="00117C01" w:rsidRDefault="00A21D0C" w:rsidP="00A21D0C">
      <w:pPr>
        <w:ind w:firstLineChars="200" w:firstLine="721"/>
        <w:jc w:val="center"/>
        <w:rPr>
          <w:rFonts w:eastAsia="標楷體"/>
          <w:b/>
          <w:sz w:val="36"/>
          <w:szCs w:val="36"/>
        </w:rPr>
      </w:pPr>
    </w:p>
    <w:p w:rsidR="00A21D0C" w:rsidRPr="00117C01" w:rsidRDefault="00A21D0C" w:rsidP="00A21D0C">
      <w:pPr>
        <w:ind w:firstLineChars="200" w:firstLine="721"/>
        <w:jc w:val="center"/>
        <w:rPr>
          <w:rFonts w:eastAsia="標楷體"/>
          <w:b/>
          <w:sz w:val="36"/>
          <w:szCs w:val="36"/>
        </w:rPr>
      </w:pPr>
    </w:p>
    <w:p w:rsidR="00A21D0C" w:rsidRPr="00117C01" w:rsidRDefault="00A21D0C" w:rsidP="00A21D0C">
      <w:pPr>
        <w:ind w:firstLineChars="200" w:firstLine="721"/>
        <w:jc w:val="center"/>
        <w:rPr>
          <w:rFonts w:eastAsia="標楷體"/>
          <w:b/>
          <w:sz w:val="36"/>
          <w:szCs w:val="36"/>
        </w:rPr>
      </w:pPr>
    </w:p>
    <w:p w:rsidR="00A21D0C" w:rsidRPr="00117C01" w:rsidRDefault="00A21D0C" w:rsidP="00A21D0C">
      <w:pPr>
        <w:ind w:firstLineChars="200" w:firstLine="721"/>
        <w:jc w:val="center"/>
        <w:rPr>
          <w:rFonts w:eastAsia="標楷體"/>
          <w:b/>
          <w:sz w:val="36"/>
          <w:szCs w:val="36"/>
        </w:rPr>
      </w:pPr>
    </w:p>
    <w:p w:rsidR="00C32170" w:rsidRDefault="00C32170">
      <w:bookmarkStart w:id="0" w:name="_GoBack"/>
      <w:bookmarkEnd w:id="0"/>
    </w:p>
    <w:sectPr w:rsidR="00C3217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D0C"/>
    <w:rsid w:val="00A21D0C"/>
    <w:rsid w:val="00C32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97E8BE-2013-4501-9F0D-74631C917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D0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2023-09-20T02:21:00Z</dcterms:created>
  <dcterms:modified xsi:type="dcterms:W3CDTF">2023-09-20T02:22:00Z</dcterms:modified>
</cp:coreProperties>
</file>