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52" w:rsidRPr="00117C01" w:rsidRDefault="00362152" w:rsidP="00362152">
      <w:pPr>
        <w:pStyle w:val="1"/>
        <w:kinsoku w:val="0"/>
        <w:overflowPunct w:val="0"/>
        <w:spacing w:before="48" w:line="320" w:lineRule="exact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117C01">
        <w:rPr>
          <w:rFonts w:ascii="標楷體" w:eastAsia="標楷體" w:hAnsi="標楷體" w:hint="eastAsia"/>
          <w:b/>
          <w:w w:val="95"/>
          <w:sz w:val="40"/>
          <w:szCs w:val="40"/>
        </w:rPr>
        <w:t>台灣</w:t>
      </w:r>
      <w:proofErr w:type="gramStart"/>
      <w:r w:rsidRPr="00117C01">
        <w:rPr>
          <w:rFonts w:ascii="標楷體" w:eastAsia="標楷體" w:hAnsi="標楷體" w:hint="eastAsia"/>
          <w:b/>
          <w:w w:val="95"/>
          <w:sz w:val="40"/>
          <w:szCs w:val="40"/>
        </w:rPr>
        <w:t>語文學系輔系</w:t>
      </w:r>
      <w:proofErr w:type="gramEnd"/>
      <w:r w:rsidRPr="00117C01">
        <w:rPr>
          <w:rFonts w:ascii="標楷體" w:eastAsia="標楷體" w:hAnsi="標楷體" w:hint="eastAsia"/>
          <w:b/>
          <w:w w:val="95"/>
          <w:sz w:val="40"/>
          <w:szCs w:val="40"/>
        </w:rPr>
        <w:t>課程架構表（112）</w:t>
      </w:r>
    </w:p>
    <w:p w:rsidR="00362152" w:rsidRPr="00117C01" w:rsidRDefault="00362152" w:rsidP="00362152">
      <w:pPr>
        <w:pStyle w:val="a3"/>
        <w:kinsoku w:val="0"/>
        <w:overflowPunct w:val="0"/>
        <w:spacing w:before="173"/>
        <w:ind w:left="1177" w:right="1406"/>
      </w:pPr>
      <w:r w:rsidRPr="00117C01">
        <w:rPr>
          <w:rFonts w:hint="eastAsia"/>
          <w:spacing w:val="-1"/>
        </w:rPr>
        <w:t>申請修讀本系為輔系之學生必須</w:t>
      </w:r>
      <w:proofErr w:type="gramStart"/>
      <w:r w:rsidRPr="00117C01">
        <w:rPr>
          <w:rFonts w:hint="eastAsia"/>
          <w:spacing w:val="-1"/>
        </w:rPr>
        <w:t>修畢本系</w:t>
      </w:r>
      <w:bookmarkStart w:id="0" w:name="_GoBack"/>
      <w:bookmarkEnd w:id="0"/>
      <w:proofErr w:type="gramEnd"/>
      <w:r w:rsidRPr="00117C01">
        <w:rPr>
          <w:rFonts w:hint="eastAsia"/>
          <w:spacing w:val="-1"/>
        </w:rPr>
        <w:t>所開專門課程二十學分</w:t>
      </w:r>
      <w:r w:rsidRPr="00117C01">
        <w:rPr>
          <w:rFonts w:ascii="Times New Roman"/>
        </w:rPr>
        <w:t>(</w:t>
      </w:r>
      <w:r w:rsidRPr="00117C01">
        <w:rPr>
          <w:rFonts w:hint="eastAsia"/>
        </w:rPr>
        <w:t>含</w:t>
      </w:r>
      <w:r w:rsidRPr="00117C01">
        <w:rPr>
          <w:rFonts w:ascii="Times New Roman"/>
        </w:rPr>
        <w:t>)</w:t>
      </w:r>
      <w:r w:rsidRPr="00117C01">
        <w:rPr>
          <w:rFonts w:hint="eastAsia"/>
        </w:rPr>
        <w:t>以上。</w:t>
      </w:r>
    </w:p>
    <w:tbl>
      <w:tblPr>
        <w:tblW w:w="5724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3483"/>
        <w:gridCol w:w="53"/>
        <w:gridCol w:w="442"/>
        <w:gridCol w:w="46"/>
        <w:gridCol w:w="450"/>
        <w:gridCol w:w="57"/>
        <w:gridCol w:w="437"/>
        <w:gridCol w:w="57"/>
        <w:gridCol w:w="440"/>
        <w:gridCol w:w="28"/>
        <w:gridCol w:w="2993"/>
      </w:tblGrid>
      <w:tr w:rsidR="00362152" w:rsidRPr="00117C01" w:rsidTr="00362152">
        <w:trPr>
          <w:trHeight w:val="412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38" w:line="220" w:lineRule="exact"/>
              <w:ind w:left="28"/>
              <w:rPr>
                <w:rFonts w:eastAsia="標楷體"/>
                <w:w w:val="95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w w:val="95"/>
                <w:sz w:val="22"/>
                <w:szCs w:val="22"/>
              </w:rPr>
              <w:t>系基礎課程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(</w:t>
            </w:r>
            <w:r w:rsidRPr="00117C01">
              <w:rPr>
                <w:rFonts w:ascii="標楷體" w:eastAsia="標楷體" w:cs="標楷體" w:hint="eastAsia"/>
                <w:spacing w:val="1"/>
                <w:w w:val="95"/>
                <w:sz w:val="22"/>
                <w:szCs w:val="22"/>
              </w:rPr>
              <w:t>共</w:t>
            </w:r>
            <w:r w:rsidRPr="00117C01">
              <w:rPr>
                <w:rFonts w:ascii="標楷體" w:eastAsia="標楷體" w:cs="標楷體"/>
                <w:spacing w:val="1"/>
                <w:w w:val="95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26</w:t>
            </w:r>
            <w:r w:rsidRPr="00117C01">
              <w:rPr>
                <w:rFonts w:eastAsia="標楷體"/>
                <w:spacing w:val="57"/>
                <w:sz w:val="22"/>
                <w:szCs w:val="22"/>
              </w:rPr>
              <w:t xml:space="preserve"> </w:t>
            </w:r>
            <w:r w:rsidRPr="00117C01">
              <w:rPr>
                <w:rFonts w:ascii="標楷體" w:eastAsia="標楷體" w:cs="標楷體" w:hint="eastAsia"/>
                <w:w w:val="95"/>
                <w:sz w:val="22"/>
                <w:szCs w:val="22"/>
              </w:rPr>
              <w:t>學分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)</w:t>
            </w:r>
          </w:p>
        </w:tc>
      </w:tr>
      <w:tr w:rsidR="00362152" w:rsidRPr="00117C01" w:rsidTr="00362152">
        <w:trPr>
          <w:trHeight w:val="500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科目代碼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科目名稱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選別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5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學分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7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時數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開課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年級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1"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備註</w:t>
            </w:r>
          </w:p>
        </w:tc>
      </w:tr>
      <w:tr w:rsidR="00362152" w:rsidRPr="00117C01" w:rsidTr="00362152">
        <w:trPr>
          <w:trHeight w:val="501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ATA00530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語言學概論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3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General</w:t>
            </w:r>
            <w:r w:rsidRPr="00117C01">
              <w:rPr>
                <w:spacing w:val="-2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Linguistics(I)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488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ATA01030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台語概論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 w:right="275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9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1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  <w:r w:rsidRPr="00117C01">
              <w:rPr>
                <w:spacing w:val="-8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Linguistics</w:t>
            </w:r>
            <w:r w:rsidRPr="00117C01">
              <w:rPr>
                <w:spacing w:val="-5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(I)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637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ATA00750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台灣文化概論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Culture(I)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9" w:line="220" w:lineRule="exact"/>
              <w:ind w:left="26" w:right="98"/>
              <w:jc w:val="both"/>
              <w:rPr>
                <w:rFonts w:ascii="標楷體" w:eastAsia="標楷體" w:cs="標楷體"/>
                <w:spacing w:val="-1"/>
                <w:sz w:val="20"/>
                <w:szCs w:val="20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本課程可重複認列於台灣文化資產微型學分學程課程，</w:t>
            </w:r>
            <w:r w:rsidRPr="00117C01">
              <w:rPr>
                <w:rFonts w:ascii="標楷體" w:eastAsia="標楷體" w:cs="標楷體"/>
                <w:spacing w:val="-118"/>
                <w:sz w:val="20"/>
                <w:szCs w:val="20"/>
              </w:rPr>
              <w:t xml:space="preserve"> </w:t>
            </w:r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惟畢業學分僅可</w:t>
            </w:r>
            <w:proofErr w:type="gramStart"/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採</w:t>
            </w:r>
            <w:proofErr w:type="gramEnd"/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0"/>
                <w:szCs w:val="20"/>
              </w:rPr>
              <w:t>認一次。</w:t>
            </w:r>
          </w:p>
        </w:tc>
      </w:tr>
      <w:tr w:rsidR="00362152" w:rsidRPr="00117C01" w:rsidTr="00362152">
        <w:trPr>
          <w:trHeight w:val="479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ATA00760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台語正音與教學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Taiwanese</w:t>
            </w:r>
            <w:r w:rsidRPr="00117C01">
              <w:rPr>
                <w:spacing w:val="-11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Pronunciation</w:t>
            </w:r>
            <w:r w:rsidRPr="00117C01">
              <w:rPr>
                <w:spacing w:val="-8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and</w:t>
            </w:r>
            <w:r w:rsidRPr="00117C01">
              <w:rPr>
                <w:spacing w:val="-1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Teaching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71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71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479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ATA00770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台語聽講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Listening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and</w:t>
            </w:r>
            <w:r w:rsidRPr="00117C01">
              <w:rPr>
                <w:spacing w:val="-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Speaking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of</w:t>
            </w:r>
            <w:r w:rsidRPr="00117C01">
              <w:rPr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71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7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71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346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ATA01050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台灣史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History</w:t>
            </w:r>
            <w:r w:rsidRPr="00117C01">
              <w:rPr>
                <w:spacing w:val="-11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of</w:t>
            </w:r>
            <w:r w:rsidRPr="00117C01">
              <w:rPr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10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26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26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10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593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ATA01060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台語白話字文獻導讀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of</w:t>
            </w:r>
            <w:r w:rsidRPr="00117C01">
              <w:rPr>
                <w:spacing w:val="-12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Romanization</w:t>
            </w:r>
            <w:r w:rsidRPr="00117C01">
              <w:rPr>
                <w:spacing w:val="-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Literature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1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207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207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1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501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ATA00780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台語文讀寫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Reading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and</w:t>
            </w:r>
            <w:r w:rsidRPr="00117C01">
              <w:rPr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Writing</w:t>
            </w:r>
            <w:r w:rsidRPr="00117C01">
              <w:rPr>
                <w:spacing w:val="-9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of</w:t>
            </w:r>
            <w:r w:rsidRPr="00117C01">
              <w:rPr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503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ATA00590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語言學概論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General</w:t>
            </w:r>
            <w:r w:rsidRPr="00117C01">
              <w:rPr>
                <w:spacing w:val="-2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Linguistics(II)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99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489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ATA01040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台語概論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 w:right="275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9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14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  <w:r w:rsidRPr="00117C01">
              <w:rPr>
                <w:spacing w:val="-8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Linguistics</w:t>
            </w:r>
            <w:r w:rsidRPr="00117C01">
              <w:rPr>
                <w:spacing w:val="-5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(II)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3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before="1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5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before="1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5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before="1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3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before="1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639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ATA00800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台灣文化概論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二</w:t>
            </w:r>
            <w:r w:rsidRPr="00117C01">
              <w:rPr>
                <w:rFonts w:eastAsia="標楷體"/>
                <w:sz w:val="22"/>
                <w:szCs w:val="22"/>
              </w:rPr>
              <w:t>)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Introduction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to</w:t>
            </w:r>
            <w:r w:rsidRPr="00117C01">
              <w:rPr>
                <w:spacing w:val="-11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Taiwanese</w:t>
            </w:r>
            <w:r w:rsidRPr="00117C01">
              <w:rPr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sz w:val="22"/>
                <w:szCs w:val="22"/>
              </w:rPr>
              <w:t>Culture(II)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2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2" w:line="220" w:lineRule="exact"/>
              <w:jc w:val="center"/>
              <w:rPr>
                <w:rFonts w:ascii="標楷體" w:eastAsia="標楷體" w:cs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一下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9" w:line="220" w:lineRule="exact"/>
              <w:ind w:left="26" w:right="98"/>
              <w:jc w:val="both"/>
              <w:rPr>
                <w:rFonts w:ascii="標楷體" w:eastAsia="標楷體" w:cs="標楷體"/>
                <w:spacing w:val="-1"/>
                <w:sz w:val="20"/>
                <w:szCs w:val="20"/>
              </w:rPr>
            </w:pPr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本課程可重複認列於台灣文化資產微型學分學程課程，</w:t>
            </w:r>
            <w:r w:rsidRPr="00117C01">
              <w:rPr>
                <w:rFonts w:ascii="標楷體" w:eastAsia="標楷體" w:cs="標楷體"/>
                <w:spacing w:val="-118"/>
                <w:sz w:val="20"/>
                <w:szCs w:val="20"/>
              </w:rPr>
              <w:t xml:space="preserve"> </w:t>
            </w:r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惟畢業學分僅可</w:t>
            </w:r>
            <w:proofErr w:type="gramStart"/>
            <w:r w:rsidRPr="00117C01">
              <w:rPr>
                <w:rFonts w:ascii="標楷體" w:eastAsia="標楷體" w:cs="標楷體" w:hint="eastAsia"/>
                <w:spacing w:val="-1"/>
                <w:sz w:val="20"/>
                <w:szCs w:val="20"/>
              </w:rPr>
              <w:t>採</w:t>
            </w:r>
            <w:proofErr w:type="gramEnd"/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6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0"/>
                <w:szCs w:val="20"/>
              </w:rPr>
              <w:t>認一次。</w:t>
            </w:r>
          </w:p>
        </w:tc>
      </w:tr>
      <w:tr w:rsidR="00362152" w:rsidRPr="00117C01" w:rsidTr="00362152">
        <w:trPr>
          <w:trHeight w:val="596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210" w:line="220" w:lineRule="exact"/>
              <w:ind w:left="28"/>
              <w:jc w:val="center"/>
              <w:rPr>
                <w:spacing w:val="-5"/>
                <w:sz w:val="22"/>
                <w:szCs w:val="22"/>
              </w:rPr>
            </w:pPr>
            <w:r w:rsidRPr="00117C01">
              <w:rPr>
                <w:spacing w:val="-5"/>
                <w:sz w:val="22"/>
                <w:szCs w:val="22"/>
              </w:rPr>
              <w:t>ATA00810</w:t>
            </w:r>
          </w:p>
        </w:tc>
        <w:tc>
          <w:tcPr>
            <w:tcW w:w="1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4" w:line="220" w:lineRule="exact"/>
              <w:ind w:left="28" w:right="1027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台灣客語概論</w:t>
            </w:r>
            <w:r w:rsidRPr="00117C01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一</w:t>
            </w:r>
            <w:proofErr w:type="gramEnd"/>
            <w:r w:rsidRPr="00117C01">
              <w:rPr>
                <w:rFonts w:eastAsia="標楷體"/>
                <w:sz w:val="22"/>
                <w:szCs w:val="22"/>
              </w:rPr>
              <w:t>)</w:t>
            </w:r>
            <w:r w:rsidRPr="00117C01"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Introduction</w:t>
            </w:r>
            <w:r w:rsidRPr="00117C01">
              <w:rPr>
                <w:rFonts w:eastAsia="標楷體"/>
                <w:spacing w:val="-11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to</w:t>
            </w:r>
            <w:r w:rsidRPr="00117C01">
              <w:rPr>
                <w:rFonts w:eastAsia="標楷體"/>
                <w:spacing w:val="-15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Taiwan</w:t>
            </w:r>
            <w:r w:rsidRPr="00117C01">
              <w:rPr>
                <w:rFonts w:eastAsia="標楷體"/>
                <w:spacing w:val="-11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Hakka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Language(I)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4" w:line="220" w:lineRule="exact"/>
              <w:ind w:left="2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必</w:t>
            </w:r>
          </w:p>
        </w:tc>
        <w:tc>
          <w:tcPr>
            <w:tcW w:w="2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210" w:line="220" w:lineRule="exact"/>
              <w:ind w:left="25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210" w:line="220" w:lineRule="exact"/>
              <w:ind w:left="27"/>
              <w:jc w:val="center"/>
              <w:rPr>
                <w:sz w:val="22"/>
                <w:szCs w:val="22"/>
              </w:rPr>
            </w:pPr>
            <w:r w:rsidRPr="00117C01">
              <w:rPr>
                <w:sz w:val="22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4" w:line="220" w:lineRule="exact"/>
              <w:ind w:right="45"/>
              <w:jc w:val="center"/>
              <w:rPr>
                <w:rFonts w:ascii="標楷體" w:eastAsia="標楷體" w:cs="標楷體"/>
                <w:sz w:val="22"/>
                <w:szCs w:val="22"/>
              </w:rPr>
            </w:pPr>
            <w:r w:rsidRPr="00117C01">
              <w:rPr>
                <w:rFonts w:ascii="標楷體" w:eastAsia="標楷體" w:cs="標楷體" w:hint="eastAsia"/>
                <w:sz w:val="22"/>
                <w:szCs w:val="22"/>
              </w:rPr>
              <w:t>二上</w:t>
            </w:r>
          </w:p>
        </w:tc>
        <w:tc>
          <w:tcPr>
            <w:tcW w:w="15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409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38" w:line="220" w:lineRule="exact"/>
              <w:ind w:left="28"/>
              <w:rPr>
                <w:rFonts w:eastAsia="標楷體"/>
                <w:w w:val="95"/>
                <w:sz w:val="22"/>
                <w:szCs w:val="22"/>
              </w:rPr>
            </w:pPr>
            <w:r w:rsidRPr="00117C01">
              <w:rPr>
                <w:rFonts w:eastAsia="標楷體"/>
                <w:w w:val="95"/>
                <w:sz w:val="22"/>
                <w:szCs w:val="22"/>
              </w:rPr>
              <w:t>系核心課程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(</w:t>
            </w:r>
            <w:r w:rsidRPr="00117C01">
              <w:rPr>
                <w:rFonts w:eastAsia="標楷體"/>
                <w:spacing w:val="-1"/>
                <w:w w:val="95"/>
                <w:sz w:val="22"/>
                <w:szCs w:val="22"/>
              </w:rPr>
              <w:t>共</w:t>
            </w:r>
            <w:r w:rsidRPr="00117C01">
              <w:rPr>
                <w:rFonts w:eastAsia="標楷體"/>
                <w:spacing w:val="-1"/>
                <w:w w:val="95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11</w:t>
            </w:r>
            <w:r w:rsidRPr="00117C01">
              <w:rPr>
                <w:rFonts w:eastAsia="標楷體"/>
                <w:spacing w:val="55"/>
                <w:w w:val="95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學分</w:t>
            </w:r>
            <w:r w:rsidRPr="00117C01">
              <w:rPr>
                <w:rFonts w:eastAsia="標楷體"/>
                <w:w w:val="95"/>
                <w:sz w:val="22"/>
                <w:szCs w:val="22"/>
              </w:rPr>
              <w:t>)</w:t>
            </w:r>
          </w:p>
        </w:tc>
      </w:tr>
      <w:tr w:rsidR="00362152" w:rsidRPr="00117C01" w:rsidTr="00362152">
        <w:trPr>
          <w:trHeight w:val="212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科目代碼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科目名稱</w:t>
            </w: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選別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學分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30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開課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30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年級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83"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362152" w:rsidRPr="00117C01" w:rsidTr="00362152">
        <w:trPr>
          <w:trHeight w:val="292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ATA01070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台灣文學概論</w:t>
            </w:r>
          </w:p>
          <w:p w:rsidR="00362152" w:rsidRPr="00117C01" w:rsidRDefault="00362152" w:rsidP="00900241">
            <w:pPr>
              <w:kinsoku w:val="0"/>
              <w:overflowPunct w:val="0"/>
              <w:spacing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Introduction</w:t>
            </w:r>
            <w:r w:rsidRPr="00117C01">
              <w:rPr>
                <w:rFonts w:eastAsia="標楷體"/>
                <w:spacing w:val="-7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to</w:t>
            </w:r>
            <w:r w:rsidRPr="00117C01">
              <w:rPr>
                <w:rFonts w:eastAsia="標楷體"/>
                <w:spacing w:val="-10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Taiwanese</w:t>
            </w:r>
            <w:r w:rsidRPr="00117C01">
              <w:rPr>
                <w:rFonts w:eastAsia="標楷體"/>
                <w:spacing w:val="-5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Literature</w:t>
            </w: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17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33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33"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17" w:line="220" w:lineRule="exact"/>
              <w:ind w:left="30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三上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933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8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ATA00830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1"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台灣文化創意</w:t>
            </w:r>
          </w:p>
          <w:p w:rsidR="00362152" w:rsidRPr="00117C01" w:rsidRDefault="00362152" w:rsidP="00900241">
            <w:pPr>
              <w:kinsoku w:val="0"/>
              <w:overflowPunct w:val="0"/>
              <w:spacing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Taiwanese</w:t>
            </w:r>
            <w:r w:rsidRPr="00117C01">
              <w:rPr>
                <w:rFonts w:eastAsia="標楷體"/>
                <w:spacing w:val="-8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Cultural</w:t>
            </w:r>
            <w:r w:rsidRPr="00117C01">
              <w:rPr>
                <w:rFonts w:eastAsia="標楷體"/>
                <w:spacing w:val="-6"/>
                <w:sz w:val="22"/>
                <w:szCs w:val="22"/>
              </w:rPr>
              <w:t xml:space="preserve"> </w:t>
            </w:r>
            <w:r w:rsidRPr="00117C01">
              <w:rPr>
                <w:rFonts w:eastAsia="標楷體"/>
                <w:sz w:val="22"/>
                <w:szCs w:val="22"/>
              </w:rPr>
              <w:t>Creativity</w:t>
            </w: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29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30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三上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3"/>
                <w:sz w:val="20"/>
                <w:szCs w:val="20"/>
              </w:rPr>
            </w:pPr>
            <w:r w:rsidRPr="00117C01">
              <w:rPr>
                <w:rFonts w:eastAsia="標楷體"/>
                <w:spacing w:val="-1"/>
                <w:sz w:val="20"/>
                <w:szCs w:val="20"/>
              </w:rPr>
              <w:t>本課程可重複認列於台灣文化資</w:t>
            </w:r>
            <w:r w:rsidRPr="00117C01">
              <w:rPr>
                <w:rFonts w:eastAsia="標楷體"/>
                <w:spacing w:val="-3"/>
                <w:sz w:val="20"/>
                <w:szCs w:val="20"/>
              </w:rPr>
              <w:t>產微型學分學程</w:t>
            </w:r>
          </w:p>
          <w:p w:rsidR="00362152" w:rsidRPr="00117C01" w:rsidRDefault="00362152" w:rsidP="00900241">
            <w:pPr>
              <w:kinsoku w:val="0"/>
              <w:overflowPunct w:val="0"/>
              <w:spacing w:line="220" w:lineRule="exact"/>
              <w:ind w:left="30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0"/>
                <w:szCs w:val="20"/>
              </w:rPr>
              <w:t>課程，惟畢業學</w:t>
            </w:r>
            <w:r w:rsidRPr="00117C01">
              <w:rPr>
                <w:rFonts w:eastAsia="標楷體"/>
                <w:spacing w:val="-1"/>
                <w:sz w:val="20"/>
                <w:szCs w:val="20"/>
              </w:rPr>
              <w:t>分僅可</w:t>
            </w:r>
            <w:proofErr w:type="gramStart"/>
            <w:r w:rsidRPr="00117C01">
              <w:rPr>
                <w:rFonts w:eastAsia="標楷體"/>
                <w:spacing w:val="-1"/>
                <w:sz w:val="20"/>
                <w:szCs w:val="20"/>
              </w:rPr>
              <w:t>採</w:t>
            </w:r>
            <w:proofErr w:type="gramEnd"/>
            <w:r w:rsidRPr="00117C01">
              <w:rPr>
                <w:rFonts w:eastAsia="標楷體"/>
                <w:spacing w:val="-1"/>
                <w:sz w:val="20"/>
                <w:szCs w:val="20"/>
              </w:rPr>
              <w:t>認一次。</w:t>
            </w:r>
          </w:p>
        </w:tc>
      </w:tr>
      <w:tr w:rsidR="00362152" w:rsidRPr="00117C01" w:rsidTr="00362152">
        <w:trPr>
          <w:trHeight w:val="495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ATA00840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1"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華台語文對譯</w:t>
            </w:r>
          </w:p>
          <w:p w:rsidR="00362152" w:rsidRPr="00117C01" w:rsidRDefault="00362152" w:rsidP="00900241">
            <w:pPr>
              <w:kinsoku w:val="0"/>
              <w:overflowPunct w:val="0"/>
              <w:spacing w:before="191"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Mandarin-Taiwanese Translation</w:t>
            </w: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三下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1"/>
                <w:sz w:val="22"/>
                <w:szCs w:val="22"/>
              </w:rPr>
            </w:pPr>
          </w:p>
        </w:tc>
      </w:tr>
      <w:tr w:rsidR="00362152" w:rsidRPr="00117C01" w:rsidTr="00362152">
        <w:trPr>
          <w:trHeight w:val="703"/>
          <w:jc w:val="center"/>
        </w:trPr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lastRenderedPageBreak/>
              <w:t>ATA00850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191"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台語文學史</w:t>
            </w:r>
          </w:p>
          <w:p w:rsidR="00362152" w:rsidRPr="00117C01" w:rsidRDefault="00362152" w:rsidP="00900241">
            <w:pPr>
              <w:kinsoku w:val="0"/>
              <w:overflowPunct w:val="0"/>
              <w:spacing w:before="191" w:line="240" w:lineRule="exact"/>
              <w:ind w:left="28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History of Taiwanese Literature</w:t>
            </w:r>
          </w:p>
        </w:tc>
        <w:tc>
          <w:tcPr>
            <w:tcW w:w="2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必</w:t>
            </w:r>
          </w:p>
        </w:tc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6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152" w:rsidRPr="00117C01" w:rsidRDefault="00362152" w:rsidP="00900241">
            <w:pPr>
              <w:kinsoku w:val="0"/>
              <w:overflowPunct w:val="0"/>
              <w:spacing w:before="4"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17C01">
              <w:rPr>
                <w:rFonts w:eastAsia="標楷體"/>
                <w:sz w:val="22"/>
                <w:szCs w:val="22"/>
              </w:rPr>
              <w:t>三下</w:t>
            </w:r>
          </w:p>
        </w:tc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152" w:rsidRPr="00117C01" w:rsidRDefault="00362152" w:rsidP="00900241">
            <w:pPr>
              <w:kinsoku w:val="0"/>
              <w:overflowPunct w:val="0"/>
              <w:spacing w:before="19" w:line="220" w:lineRule="exact"/>
              <w:ind w:left="30" w:right="115"/>
              <w:jc w:val="both"/>
              <w:rPr>
                <w:rFonts w:eastAsia="標楷體"/>
                <w:spacing w:val="-1"/>
                <w:sz w:val="22"/>
                <w:szCs w:val="22"/>
              </w:rPr>
            </w:pPr>
          </w:p>
        </w:tc>
      </w:tr>
    </w:tbl>
    <w:p w:rsidR="00362152" w:rsidRPr="00117C01" w:rsidRDefault="00362152" w:rsidP="00362152">
      <w:pPr>
        <w:pStyle w:val="a3"/>
        <w:kinsoku w:val="0"/>
        <w:overflowPunct w:val="0"/>
        <w:spacing w:before="173"/>
        <w:ind w:left="1177" w:right="1406"/>
      </w:pPr>
    </w:p>
    <w:p w:rsidR="00362152" w:rsidRDefault="00362152" w:rsidP="00362152">
      <w:pPr>
        <w:pStyle w:val="a3"/>
        <w:kinsoku w:val="0"/>
        <w:overflowPunct w:val="0"/>
        <w:spacing w:before="173"/>
        <w:ind w:left="1177" w:right="1406"/>
      </w:pPr>
    </w:p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52"/>
    <w:rsid w:val="00362152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382EF-507C-4D24-9E4C-FA7AC530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5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成果報告標題 1"/>
    <w:basedOn w:val="a"/>
    <w:next w:val="a"/>
    <w:link w:val="10"/>
    <w:uiPriority w:val="99"/>
    <w:qFormat/>
    <w:rsid w:val="0036215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成果報告標題 1 字元"/>
    <w:basedOn w:val="a0"/>
    <w:link w:val="1"/>
    <w:uiPriority w:val="99"/>
    <w:rsid w:val="00362152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qFormat/>
    <w:rsid w:val="00362152"/>
    <w:pPr>
      <w:spacing w:line="240" w:lineRule="exact"/>
      <w:jc w:val="center"/>
    </w:pPr>
    <w:rPr>
      <w:rFonts w:ascii="標楷體" w:eastAsia="標楷體" w:hAnsi="標楷體"/>
    </w:rPr>
  </w:style>
  <w:style w:type="character" w:customStyle="1" w:styleId="a4">
    <w:name w:val="本文 字元"/>
    <w:basedOn w:val="a0"/>
    <w:link w:val="a3"/>
    <w:rsid w:val="00362152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2023-09-20T02:20:00Z</dcterms:created>
  <dcterms:modified xsi:type="dcterms:W3CDTF">2023-09-20T02:21:00Z</dcterms:modified>
</cp:coreProperties>
</file>